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0" w:rsidRDefault="005605A0" w:rsidP="005605A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eastAsia="ja-JP"/>
        </w:rPr>
      </w:pPr>
      <w:r>
        <w:rPr>
          <w:rFonts w:asciiTheme="minorHAnsi" w:hAnsiTheme="minorHAnsi"/>
          <w:noProof/>
          <w:color w:val="454545"/>
          <w:spacing w:val="-5"/>
          <w:sz w:val="18"/>
          <w:szCs w:val="18"/>
        </w:rPr>
        <w:drawing>
          <wp:inline distT="0" distB="0" distL="0" distR="0">
            <wp:extent cx="931545" cy="476673"/>
            <wp:effectExtent l="0" t="0" r="8255" b="63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17" cy="47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5A0">
        <w:rPr>
          <w:rFonts w:ascii="Times" w:hAnsi="Times" w:cs="Times"/>
          <w:lang w:eastAsia="ja-JP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>
            <wp:extent cx="864235" cy="36195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36" cy="3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eastAsia="ja-JP"/>
        </w:rPr>
        <w:t xml:space="preserve"> </w:t>
      </w:r>
      <w:r w:rsidR="0087663C">
        <w:rPr>
          <w:rFonts w:asciiTheme="minorHAnsi" w:hAnsiTheme="minorHAnsi"/>
          <w:noProof/>
          <w:color w:val="454545"/>
          <w:spacing w:val="-5"/>
          <w:sz w:val="18"/>
          <w:szCs w:val="18"/>
        </w:rPr>
        <w:drawing>
          <wp:inline distT="0" distB="0" distL="0" distR="0">
            <wp:extent cx="1297729" cy="411057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59" cy="4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AAE" w:rsidRPr="00356AAE">
        <w:rPr>
          <w:rFonts w:ascii="Times" w:hAnsi="Times" w:cs="Times"/>
          <w:lang w:eastAsia="ja-JP"/>
        </w:rPr>
        <w:drawing>
          <wp:inline distT="0" distB="0" distL="0" distR="0">
            <wp:extent cx="1263650" cy="412750"/>
            <wp:effectExtent l="0" t="0" r="0" b="0"/>
            <wp:docPr id="5" name="Immagine 1" descr="C:\Users\Antonella2\Documents\Logo Movimento Laudato si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ella2\Documents\Logo Movimento Laudato si'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14" cy="41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22" w:rsidRDefault="003C5122" w:rsidP="00355B06">
      <w:pPr>
        <w:shd w:val="clear" w:color="auto" w:fill="FFFFFF"/>
        <w:rPr>
          <w:rFonts w:asciiTheme="minorHAnsi" w:hAnsiTheme="minorHAnsi"/>
          <w:color w:val="454545"/>
          <w:spacing w:val="-5"/>
          <w:sz w:val="18"/>
          <w:szCs w:val="18"/>
        </w:rPr>
      </w:pPr>
      <w:r w:rsidRPr="00D16CE3">
        <w:rPr>
          <w:rFonts w:asciiTheme="minorHAnsi" w:hAnsiTheme="minorHAnsi"/>
          <w:noProof/>
          <w:color w:val="454545"/>
          <w:spacing w:val="-5"/>
          <w:sz w:val="18"/>
          <w:szCs w:val="18"/>
        </w:rPr>
        <w:drawing>
          <wp:inline distT="0" distB="0" distL="0" distR="0">
            <wp:extent cx="2759230" cy="1162473"/>
            <wp:effectExtent l="0" t="0" r="9525" b="6350"/>
            <wp:docPr id="1" name="Immagine 1" descr="Macintosh HD:Users:avisintin:Desktop:Prevent-environmental-damage-from-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visintin:Desktop:Prevent-environmental-damage-from-w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30" cy="116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F0" w:rsidRPr="002871F0" w:rsidRDefault="002871F0" w:rsidP="002871F0">
      <w:pPr>
        <w:jc w:val="center"/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6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November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2021</w:t>
      </w:r>
    </w:p>
    <w:p w:rsidR="002871F0" w:rsidRPr="002871F0" w:rsidRDefault="002871F0" w:rsidP="002871F0">
      <w:pPr>
        <w:jc w:val="center"/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International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Day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for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Prevention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Exploitation</w:t>
      </w:r>
      <w:proofErr w:type="spellEnd"/>
    </w:p>
    <w:p w:rsidR="002871F0" w:rsidRPr="002871F0" w:rsidRDefault="002871F0" w:rsidP="002871F0">
      <w:pPr>
        <w:jc w:val="center"/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</w:pP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environment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in war and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armed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  <w:t>conflict</w:t>
      </w:r>
      <w:proofErr w:type="spellEnd"/>
    </w:p>
    <w:p w:rsidR="002871F0" w:rsidRPr="002871F0" w:rsidRDefault="002871F0" w:rsidP="002871F0">
      <w:pPr>
        <w:jc w:val="center"/>
        <w:rPr>
          <w:rFonts w:asciiTheme="minorHAnsi" w:eastAsia="Times New Roman" w:hAnsiTheme="minorHAnsi"/>
          <w:b/>
          <w:bCs/>
          <w:color w:val="000000"/>
          <w:spacing w:val="-8"/>
          <w:sz w:val="22"/>
          <w:szCs w:val="22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bookmarkStart w:id="0" w:name="_GoBack"/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Twenty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years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ago (2001), the UN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decided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dedicate a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day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issue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that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relevant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neglected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: the impact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wars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on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</w:pP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Why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celebrate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this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anniversary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?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Because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has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its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own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dignity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must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therefore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recognised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bearer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rights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just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in the Christian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context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creation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relates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creator in a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direct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unmediated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way,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recipient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his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promises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therefore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subjectivity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in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his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eyes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Because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vital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condition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every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species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including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ours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requirements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for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habitability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are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not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met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deaths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migrations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occur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Because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preventing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attacks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on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part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peacekeeping</w:t>
      </w: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peacebuilding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strategies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there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can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no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lasting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peace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natural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that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sustain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livelihoods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ecosystems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are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destroyed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. 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For in the Christian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context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'War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against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will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God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'</w:t>
      </w: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echoing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motto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first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assembly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Ecumenical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Council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Churches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in 1948.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In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increasingly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lethal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way, </w:t>
      </w: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both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a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military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target and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uncounted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victim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war</w:t>
      </w: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(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polluted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water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wells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burnt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crops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felled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forests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poisoned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soil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killed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animals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) </w:t>
      </w: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and the cause.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United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Nations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Programme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(UNEP)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in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fact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found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that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war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over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also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war on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: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- in the last 60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years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at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least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40 per cent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all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internal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conflicts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have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been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linked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exploitation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natural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they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raw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materials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such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timber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diamonds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gold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oil or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increasingly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scarce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such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fertile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land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water. 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-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Conflicts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involving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natural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resources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are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twice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likely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recur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will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also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become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more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bloody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due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demographic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pressure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In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addition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murder,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there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also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ecocide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various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secular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religious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organisations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around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world are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calling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for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be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recognised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an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international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crime -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encompassing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transcending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war - at the International Criminal Court. 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In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context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ongoing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COP 26</w:t>
      </w:r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(UN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Climate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Change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Conference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)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which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started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on 31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October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we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recall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that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the UK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Observatory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on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Conflict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and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>Environment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  <w:t xml:space="preserve"> (www.ceobs.org )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calling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for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governments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commit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reducing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military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emissions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greenhouse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gases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.</w:t>
      </w: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0"/>
          <w:szCs w:val="20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</w:pPr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On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this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day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want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establish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a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local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dialogue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with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institutions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that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make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up the war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industry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from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arms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factories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of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all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kinds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ports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airports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financial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agencies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including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pension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funds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,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ask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them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make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commitments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to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withdraw</w:t>
      </w:r>
      <w:proofErr w:type="spellEnd"/>
      <w:r w:rsidRPr="002871F0">
        <w:rPr>
          <w:rFonts w:asciiTheme="minorHAnsi" w:eastAsia="Times New Roman" w:hAnsiTheme="minorHAnsi"/>
          <w:b/>
          <w:bCs/>
          <w:color w:val="000000"/>
          <w:spacing w:val="-8"/>
          <w:sz w:val="20"/>
          <w:szCs w:val="20"/>
        </w:rPr>
        <w:t>.</w:t>
      </w:r>
    </w:p>
    <w:bookmarkEnd w:id="0"/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22"/>
          <w:szCs w:val="22"/>
        </w:rPr>
      </w:pPr>
    </w:p>
    <w:p w:rsidR="002871F0" w:rsidRPr="002871F0" w:rsidRDefault="002871F0" w:rsidP="002871F0">
      <w:pPr>
        <w:jc w:val="both"/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</w:pP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Globalization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and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Environment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Commission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the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Federation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of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Evangelical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Churches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in Italy and Pax </w:t>
      </w:r>
      <w:proofErr w:type="spellStart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>Christi</w:t>
      </w:r>
      <w:proofErr w:type="spellEnd"/>
      <w:r w:rsidRPr="002871F0">
        <w:rPr>
          <w:rFonts w:asciiTheme="minorHAnsi" w:eastAsia="Times New Roman" w:hAnsiTheme="minorHAnsi"/>
          <w:bCs/>
          <w:color w:val="000000"/>
          <w:spacing w:val="-8"/>
          <w:sz w:val="18"/>
          <w:szCs w:val="18"/>
        </w:rPr>
        <w:t xml:space="preserve"> Italy</w:t>
      </w:r>
    </w:p>
    <w:sectPr w:rsidR="002871F0" w:rsidRPr="002871F0" w:rsidSect="00F333E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A58"/>
    <w:multiLevelType w:val="hybridMultilevel"/>
    <w:tmpl w:val="3DDA5A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2716B"/>
    <w:multiLevelType w:val="multilevel"/>
    <w:tmpl w:val="D0E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DE53FC"/>
    <w:rsid w:val="00034578"/>
    <w:rsid w:val="00055DE1"/>
    <w:rsid w:val="0006705B"/>
    <w:rsid w:val="00080A94"/>
    <w:rsid w:val="00104A49"/>
    <w:rsid w:val="001B680D"/>
    <w:rsid w:val="001D6816"/>
    <w:rsid w:val="00281E82"/>
    <w:rsid w:val="002871F0"/>
    <w:rsid w:val="002D726C"/>
    <w:rsid w:val="00324077"/>
    <w:rsid w:val="00355B06"/>
    <w:rsid w:val="00356AAE"/>
    <w:rsid w:val="00375BB4"/>
    <w:rsid w:val="0038485B"/>
    <w:rsid w:val="003C511B"/>
    <w:rsid w:val="003C5122"/>
    <w:rsid w:val="004D2EA5"/>
    <w:rsid w:val="005605A0"/>
    <w:rsid w:val="00583C39"/>
    <w:rsid w:val="00601E5F"/>
    <w:rsid w:val="00612395"/>
    <w:rsid w:val="0061780B"/>
    <w:rsid w:val="006511A0"/>
    <w:rsid w:val="006641A9"/>
    <w:rsid w:val="00686CA4"/>
    <w:rsid w:val="006B1ECE"/>
    <w:rsid w:val="00736ED9"/>
    <w:rsid w:val="00814166"/>
    <w:rsid w:val="008436F9"/>
    <w:rsid w:val="0087663C"/>
    <w:rsid w:val="008D6B62"/>
    <w:rsid w:val="00903079"/>
    <w:rsid w:val="009538A2"/>
    <w:rsid w:val="009905CC"/>
    <w:rsid w:val="009B57A5"/>
    <w:rsid w:val="009E2BED"/>
    <w:rsid w:val="009E6FEF"/>
    <w:rsid w:val="00AA0E67"/>
    <w:rsid w:val="00AA604D"/>
    <w:rsid w:val="00AC3BF0"/>
    <w:rsid w:val="00B2156F"/>
    <w:rsid w:val="00B23465"/>
    <w:rsid w:val="00B25985"/>
    <w:rsid w:val="00B63C47"/>
    <w:rsid w:val="00BB7506"/>
    <w:rsid w:val="00BD5AC7"/>
    <w:rsid w:val="00C32101"/>
    <w:rsid w:val="00CC214C"/>
    <w:rsid w:val="00CE4E7A"/>
    <w:rsid w:val="00CF19D7"/>
    <w:rsid w:val="00CF500D"/>
    <w:rsid w:val="00D16CE3"/>
    <w:rsid w:val="00D44897"/>
    <w:rsid w:val="00D74292"/>
    <w:rsid w:val="00D742EE"/>
    <w:rsid w:val="00DE53FC"/>
    <w:rsid w:val="00E07EF4"/>
    <w:rsid w:val="00E16B8F"/>
    <w:rsid w:val="00E243F7"/>
    <w:rsid w:val="00EE353A"/>
    <w:rsid w:val="00F333E0"/>
    <w:rsid w:val="00F43E42"/>
    <w:rsid w:val="00F84C1F"/>
    <w:rsid w:val="00FA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506"/>
    <w:rPr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E53F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E53F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E53FC"/>
    <w:rPr>
      <w:rFonts w:ascii="Times" w:hAnsi="Times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E53FC"/>
    <w:rPr>
      <w:rFonts w:ascii="Times" w:hAnsi="Time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E53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E53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3F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3F7"/>
    <w:rPr>
      <w:rFonts w:ascii="Lucida Grande" w:hAnsi="Lucida Grande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3C3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75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E53F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E53F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DE53FC"/>
    <w:rPr>
      <w:rFonts w:ascii="Times" w:hAnsi="Times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DE53FC"/>
    <w:rPr>
      <w:rFonts w:ascii="Times" w:hAnsi="Time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E53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DE53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3F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43F7"/>
    <w:rPr>
      <w:rFonts w:ascii="Lucida Grande" w:hAnsi="Lucida Grande"/>
      <w:sz w:val="18"/>
      <w:szCs w:val="18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83C3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7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lumpa</dc:creator>
  <cp:keywords/>
  <dc:description/>
  <cp:lastModifiedBy>Antonella2</cp:lastModifiedBy>
  <cp:revision>48</cp:revision>
  <cp:lastPrinted>2021-10-23T16:08:00Z</cp:lastPrinted>
  <dcterms:created xsi:type="dcterms:W3CDTF">2021-10-11T15:43:00Z</dcterms:created>
  <dcterms:modified xsi:type="dcterms:W3CDTF">2021-10-29T12:16:00Z</dcterms:modified>
</cp:coreProperties>
</file>